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CA" w:rsidRDefault="001C50CA" w:rsidP="001C50CA">
      <w:pPr>
        <w:pageBreakBefore/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第二季度</w:t>
      </w:r>
    </w:p>
    <w:p w:rsidR="001C50CA" w:rsidRDefault="001C50CA" w:rsidP="001C50CA">
      <w:pPr>
        <w:jc w:val="center"/>
        <w:rPr>
          <w:b/>
          <w:bCs/>
          <w:sz w:val="52"/>
        </w:rPr>
      </w:pPr>
    </w:p>
    <w:p w:rsidR="001C50CA" w:rsidRDefault="001C50CA" w:rsidP="001C50CA">
      <w:pPr>
        <w:jc w:val="center"/>
        <w:rPr>
          <w:b/>
          <w:bCs/>
          <w:sz w:val="52"/>
        </w:rPr>
      </w:pPr>
    </w:p>
    <w:p w:rsidR="001C50CA" w:rsidRDefault="001C50CA" w:rsidP="001C50CA">
      <w:pPr>
        <w:jc w:val="center"/>
        <w:rPr>
          <w:rFonts w:eastAsia="华文中宋"/>
          <w:b/>
          <w:bCs/>
          <w:spacing w:val="80"/>
          <w:sz w:val="90"/>
        </w:rPr>
      </w:pPr>
      <w:r>
        <w:rPr>
          <w:rFonts w:eastAsia="华文中宋" w:hint="eastAsia"/>
          <w:b/>
          <w:bCs/>
          <w:spacing w:val="80"/>
          <w:sz w:val="90"/>
        </w:rPr>
        <w:t>广告监测报告</w:t>
      </w:r>
    </w:p>
    <w:p w:rsidR="001C50CA" w:rsidRDefault="001C50CA" w:rsidP="001C50CA">
      <w:pPr>
        <w:tabs>
          <w:tab w:val="left" w:pos="180"/>
        </w:tabs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监测时间：</w:t>
      </w:r>
      <w:r>
        <w:rPr>
          <w:rFonts w:hint="eastAsia"/>
          <w:b/>
          <w:bCs/>
          <w:sz w:val="36"/>
          <w:shd w:val="pct15" w:color="auto" w:fill="FFFFFF"/>
        </w:rPr>
        <w:t>2017</w:t>
      </w:r>
      <w:r>
        <w:rPr>
          <w:rFonts w:hint="eastAsia"/>
          <w:b/>
          <w:bCs/>
          <w:sz w:val="36"/>
          <w:shd w:val="pct15" w:color="auto" w:fill="FFFFFF"/>
        </w:rPr>
        <w:t>年</w:t>
      </w:r>
      <w:r>
        <w:rPr>
          <w:rFonts w:hint="eastAsia"/>
          <w:b/>
          <w:bCs/>
          <w:sz w:val="36"/>
          <w:shd w:val="pct15" w:color="auto" w:fill="FFFFFF"/>
        </w:rPr>
        <w:t>04</w:t>
      </w:r>
      <w:r>
        <w:rPr>
          <w:rFonts w:hint="eastAsia"/>
          <w:b/>
          <w:bCs/>
          <w:sz w:val="36"/>
          <w:shd w:val="pct15" w:color="auto" w:fill="FFFFFF"/>
        </w:rPr>
        <w:t>月</w:t>
      </w:r>
      <w:r>
        <w:rPr>
          <w:rFonts w:hint="eastAsia"/>
          <w:b/>
          <w:bCs/>
          <w:sz w:val="36"/>
          <w:shd w:val="pct15" w:color="auto" w:fill="FFFFFF"/>
        </w:rPr>
        <w:t>01</w:t>
      </w:r>
      <w:r>
        <w:rPr>
          <w:rFonts w:hint="eastAsia"/>
          <w:b/>
          <w:bCs/>
          <w:sz w:val="36"/>
          <w:shd w:val="pct15" w:color="auto" w:fill="FFFFFF"/>
        </w:rPr>
        <w:t>日至</w:t>
      </w:r>
      <w:r>
        <w:rPr>
          <w:rFonts w:hint="eastAsia"/>
          <w:b/>
          <w:bCs/>
          <w:sz w:val="36"/>
          <w:shd w:val="pct15" w:color="auto" w:fill="FFFFFF"/>
        </w:rPr>
        <w:t>2017</w:t>
      </w:r>
      <w:r>
        <w:rPr>
          <w:rFonts w:hint="eastAsia"/>
          <w:b/>
          <w:bCs/>
          <w:sz w:val="36"/>
          <w:shd w:val="pct15" w:color="auto" w:fill="FFFFFF"/>
        </w:rPr>
        <w:t>年</w:t>
      </w:r>
      <w:r>
        <w:rPr>
          <w:rFonts w:hint="eastAsia"/>
          <w:b/>
          <w:bCs/>
          <w:sz w:val="36"/>
          <w:shd w:val="pct15" w:color="auto" w:fill="FFFFFF"/>
        </w:rPr>
        <w:t>06</w:t>
      </w:r>
      <w:r>
        <w:rPr>
          <w:rFonts w:hint="eastAsia"/>
          <w:b/>
          <w:bCs/>
          <w:sz w:val="36"/>
          <w:shd w:val="pct15" w:color="auto" w:fill="FFFFFF"/>
        </w:rPr>
        <w:t>月</w:t>
      </w:r>
      <w:r>
        <w:rPr>
          <w:rFonts w:hint="eastAsia"/>
          <w:b/>
          <w:bCs/>
          <w:sz w:val="36"/>
          <w:shd w:val="pct15" w:color="auto" w:fill="FFFFFF"/>
        </w:rPr>
        <w:t>30</w:t>
      </w:r>
      <w:r>
        <w:rPr>
          <w:rFonts w:hint="eastAsia"/>
          <w:b/>
          <w:bCs/>
          <w:sz w:val="36"/>
          <w:shd w:val="pct15" w:color="auto" w:fill="FFFFFF"/>
        </w:rPr>
        <w:t>日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</w:p>
    <w:p w:rsidR="001C50CA" w:rsidRDefault="001C50CA" w:rsidP="001C50CA">
      <w:pPr>
        <w:jc w:val="center"/>
        <w:rPr>
          <w:b/>
          <w:bCs/>
          <w:sz w:val="44"/>
        </w:rPr>
      </w:pPr>
    </w:p>
    <w:p w:rsidR="001C50CA" w:rsidRDefault="001C50CA" w:rsidP="001C50CA">
      <w:pPr>
        <w:rPr>
          <w:rFonts w:ascii="黑体" w:eastAsia="黑体"/>
          <w:sz w:val="36"/>
        </w:rPr>
      </w:pPr>
    </w:p>
    <w:p w:rsidR="001C50CA" w:rsidRDefault="001C50CA" w:rsidP="001C50CA">
      <w:pPr>
        <w:rPr>
          <w:rFonts w:ascii="黑体" w:eastAsia="黑体"/>
          <w:sz w:val="36"/>
        </w:rPr>
      </w:pPr>
    </w:p>
    <w:p w:rsidR="001C50CA" w:rsidRDefault="001C50CA" w:rsidP="001C50CA">
      <w:pPr>
        <w:rPr>
          <w:rFonts w:ascii="黑体" w:eastAsia="黑体"/>
          <w:sz w:val="36"/>
        </w:rPr>
      </w:pPr>
    </w:p>
    <w:p w:rsidR="001C50CA" w:rsidRDefault="001C50CA" w:rsidP="001C50CA">
      <w:pPr>
        <w:rPr>
          <w:rFonts w:ascii="黑体" w:eastAsia="黑体"/>
          <w:sz w:val="36"/>
        </w:rPr>
      </w:pPr>
    </w:p>
    <w:p w:rsidR="001C50CA" w:rsidRDefault="001C50CA" w:rsidP="001C50CA">
      <w:pPr>
        <w:rPr>
          <w:rFonts w:ascii="黑体" w:eastAsia="黑体"/>
          <w:sz w:val="36"/>
        </w:rPr>
      </w:pPr>
    </w:p>
    <w:p w:rsidR="001C50CA" w:rsidRDefault="001C50CA" w:rsidP="001C50CA">
      <w:pPr>
        <w:jc w:val="center"/>
        <w:rPr>
          <w:b/>
          <w:bCs/>
          <w:sz w:val="52"/>
        </w:rPr>
      </w:pPr>
    </w:p>
    <w:p w:rsidR="001C50CA" w:rsidRDefault="001C50CA" w:rsidP="001C50CA">
      <w:pPr>
        <w:jc w:val="center"/>
        <w:rPr>
          <w:b/>
          <w:bCs/>
          <w:sz w:val="52"/>
        </w:rPr>
      </w:pPr>
    </w:p>
    <w:p w:rsidR="001C50CA" w:rsidRDefault="001C50CA" w:rsidP="001C50CA">
      <w:pPr>
        <w:jc w:val="center"/>
        <w:rPr>
          <w:b/>
          <w:bCs/>
          <w:sz w:val="52"/>
        </w:rPr>
      </w:pPr>
    </w:p>
    <w:p w:rsidR="001C50CA" w:rsidRDefault="001C50CA" w:rsidP="001C50CA">
      <w:pPr>
        <w:rPr>
          <w:b/>
          <w:bCs/>
          <w:spacing w:val="-20"/>
          <w:kern w:val="22"/>
          <w:sz w:val="52"/>
        </w:rPr>
      </w:pPr>
    </w:p>
    <w:p w:rsidR="001C50CA" w:rsidRDefault="001C50CA" w:rsidP="001C50CA">
      <w:pPr>
        <w:spacing w:line="800" w:lineRule="exact"/>
        <w:jc w:val="center"/>
        <w:rPr>
          <w:rFonts w:eastAsia="楷体_GB2312"/>
          <w:b/>
          <w:bCs/>
          <w:spacing w:val="20"/>
          <w:sz w:val="44"/>
        </w:rPr>
      </w:pPr>
      <w:r>
        <w:rPr>
          <w:rFonts w:eastAsia="楷体_GB2312" w:hint="eastAsia"/>
          <w:b/>
          <w:bCs/>
          <w:spacing w:val="20"/>
          <w:kern w:val="22"/>
          <w:sz w:val="44"/>
        </w:rPr>
        <w:t>甘南藏族自治州工商行政管理局</w:t>
      </w:r>
    </w:p>
    <w:p w:rsidR="001C50CA" w:rsidRDefault="001C50CA" w:rsidP="001C50CA">
      <w:pPr>
        <w:spacing w:line="800" w:lineRule="exact"/>
        <w:jc w:val="center"/>
        <w:rPr>
          <w:rFonts w:eastAsia="楷体_GB2312"/>
          <w:b/>
          <w:bCs/>
          <w:spacing w:val="20"/>
          <w:sz w:val="44"/>
        </w:rPr>
      </w:pPr>
      <w:r>
        <w:rPr>
          <w:rFonts w:eastAsia="楷体_GB2312" w:hint="eastAsia"/>
          <w:b/>
          <w:bCs/>
          <w:spacing w:val="20"/>
          <w:sz w:val="44"/>
        </w:rPr>
        <w:t>二零一七年六月</w:t>
      </w:r>
    </w:p>
    <w:p w:rsidR="001C50CA" w:rsidRDefault="001C50CA" w:rsidP="001C50CA">
      <w:pPr>
        <w:pageBreakBefore/>
        <w:outlineLvl w:val="0"/>
        <w:rPr>
          <w:b/>
          <w:bCs/>
          <w:color w:val="000000"/>
          <w:sz w:val="52"/>
        </w:rPr>
      </w:pPr>
      <w:r>
        <w:rPr>
          <w:rFonts w:hint="eastAsia"/>
          <w:b/>
          <w:bCs/>
          <w:color w:val="000000"/>
          <w:sz w:val="52"/>
        </w:rPr>
        <w:lastRenderedPageBreak/>
        <w:t>广告发布概况</w:t>
      </w:r>
    </w:p>
    <w:p w:rsidR="001C50CA" w:rsidRDefault="001C50CA" w:rsidP="001C50CA">
      <w:pPr>
        <w:pBdr>
          <w:bottom w:val="single" w:sz="12" w:space="1" w:color="FF0000"/>
        </w:pBdr>
        <w:jc w:val="center"/>
        <w:rPr>
          <w:b/>
          <w:bCs/>
          <w:color w:val="000000"/>
          <w:sz w:val="30"/>
        </w:rPr>
      </w:pPr>
      <w:r>
        <w:rPr>
          <w:rFonts w:hint="eastAsia"/>
          <w:b/>
          <w:bCs/>
          <w:color w:val="000000"/>
          <w:sz w:val="32"/>
        </w:rPr>
        <w:t>甘南藏族自治州工商行政管理局</w:t>
      </w:r>
      <w:r>
        <w:rPr>
          <w:rFonts w:hint="eastAsia"/>
          <w:b/>
          <w:bCs/>
          <w:color w:val="000000"/>
          <w:sz w:val="32"/>
        </w:rPr>
        <w:t xml:space="preserve"> </w:t>
      </w:r>
      <w:r>
        <w:rPr>
          <w:rFonts w:hint="eastAsia"/>
          <w:b/>
          <w:bCs/>
          <w:color w:val="000000"/>
          <w:sz w:val="30"/>
        </w:rPr>
        <w:t xml:space="preserve"> </w:t>
      </w:r>
      <w:r>
        <w:rPr>
          <w:rFonts w:hint="eastAsia"/>
          <w:b/>
          <w:bCs/>
          <w:color w:val="000000"/>
          <w:sz w:val="32"/>
        </w:rPr>
        <w:t>2017</w:t>
      </w:r>
      <w:r>
        <w:rPr>
          <w:rFonts w:hint="eastAsia"/>
          <w:b/>
          <w:bCs/>
          <w:color w:val="000000"/>
          <w:sz w:val="32"/>
        </w:rPr>
        <w:t>年</w:t>
      </w:r>
      <w:r>
        <w:rPr>
          <w:rFonts w:hint="eastAsia"/>
          <w:b/>
          <w:bCs/>
          <w:color w:val="000000"/>
          <w:sz w:val="32"/>
        </w:rPr>
        <w:t>06</w:t>
      </w:r>
      <w:r>
        <w:rPr>
          <w:rFonts w:hint="eastAsia"/>
          <w:b/>
          <w:bCs/>
          <w:color w:val="000000"/>
          <w:sz w:val="32"/>
        </w:rPr>
        <w:t>月</w:t>
      </w:r>
      <w:r>
        <w:rPr>
          <w:rFonts w:hint="eastAsia"/>
          <w:b/>
          <w:bCs/>
          <w:color w:val="000000"/>
          <w:sz w:val="32"/>
        </w:rPr>
        <w:t>30</w:t>
      </w:r>
      <w:r>
        <w:rPr>
          <w:rFonts w:hint="eastAsia"/>
          <w:b/>
          <w:bCs/>
          <w:color w:val="000000"/>
          <w:sz w:val="32"/>
        </w:rPr>
        <w:t>日</w:t>
      </w:r>
    </w:p>
    <w:p w:rsidR="001C50CA" w:rsidRDefault="001C50CA" w:rsidP="001C50CA">
      <w:pPr>
        <w:rPr>
          <w:color w:val="FF6600"/>
        </w:rPr>
      </w:pPr>
    </w:p>
    <w:p w:rsidR="001C50CA" w:rsidRPr="00F64BB3" w:rsidRDefault="001C50CA" w:rsidP="001C50CA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甘南藏族自治州工商行政管理局</w:t>
      </w:r>
      <w:r w:rsidRPr="00F64BB3">
        <w:rPr>
          <w:rFonts w:ascii="仿宋_GB2312" w:eastAsia="仿宋_GB2312" w:hint="eastAsia"/>
          <w:sz w:val="24"/>
        </w:rPr>
        <w:t>对</w:t>
      </w:r>
      <w:r>
        <w:rPr>
          <w:rFonts w:ascii="仿宋_GB2312" w:eastAsia="仿宋_GB2312" w:hint="eastAsia"/>
          <w:sz w:val="24"/>
        </w:rPr>
        <w:t>甘南一套、甘南二套（藏语频道）、甘南导视频道、甘南广播FM101.7MH2017年0</w:t>
      </w:r>
      <w:r w:rsidR="00F81368"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 w:hint="eastAsia"/>
          <w:sz w:val="24"/>
        </w:rPr>
        <w:t>月01日至2017年06月30日</w:t>
      </w:r>
      <w:r w:rsidRPr="00F64BB3">
        <w:rPr>
          <w:rFonts w:ascii="仿宋_GB2312" w:eastAsia="仿宋_GB2312" w:hint="eastAsia"/>
          <w:sz w:val="24"/>
        </w:rPr>
        <w:t>发布的商业广告进行了监测。监测结果显示：新闻媒体共发布各类广告</w:t>
      </w:r>
      <w:r>
        <w:rPr>
          <w:rFonts w:ascii="仿宋_GB2312" w:eastAsia="仿宋_GB2312" w:hint="eastAsia"/>
          <w:sz w:val="24"/>
        </w:rPr>
        <w:t>714</w:t>
      </w:r>
      <w:r w:rsidRPr="00F64BB3">
        <w:rPr>
          <w:rFonts w:ascii="仿宋_GB2312" w:eastAsia="仿宋_GB2312" w:hint="eastAsia"/>
          <w:sz w:val="24"/>
        </w:rPr>
        <w:t>条，发布涉嫌违法广告</w:t>
      </w:r>
      <w:r>
        <w:rPr>
          <w:rFonts w:ascii="仿宋_GB2312" w:eastAsia="仿宋_GB2312" w:hint="eastAsia"/>
          <w:sz w:val="24"/>
        </w:rPr>
        <w:t>0</w:t>
      </w:r>
      <w:r w:rsidRPr="00F64BB3">
        <w:rPr>
          <w:rFonts w:ascii="仿宋_GB2312" w:eastAsia="仿宋_GB2312" w:hint="eastAsia"/>
          <w:sz w:val="24"/>
        </w:rPr>
        <w:t>条，违法率为</w:t>
      </w:r>
      <w:r>
        <w:rPr>
          <w:rFonts w:ascii="仿宋_GB2312" w:eastAsia="仿宋_GB2312" w:hint="eastAsia"/>
          <w:sz w:val="24"/>
        </w:rPr>
        <w:t>0</w:t>
      </w:r>
      <w:r w:rsidRPr="00F64BB3">
        <w:rPr>
          <w:rFonts w:ascii="仿宋_GB2312" w:eastAsia="仿宋_GB2312" w:hint="eastAsia"/>
          <w:sz w:val="24"/>
        </w:rPr>
        <w:t>%。其中的违法率分别为：。</w:t>
      </w:r>
    </w:p>
    <w:p w:rsidR="001C50CA" w:rsidRDefault="001C50CA" w:rsidP="001C50CA">
      <w:pPr>
        <w:spacing w:line="360" w:lineRule="auto"/>
        <w:jc w:val="left"/>
        <w:outlineLvl w:val="2"/>
        <w:rPr>
          <w:b/>
          <w:sz w:val="32"/>
        </w:rPr>
      </w:pPr>
      <w:r>
        <w:rPr>
          <w:rFonts w:hint="eastAsia"/>
          <w:b/>
          <w:sz w:val="32"/>
        </w:rPr>
        <w:t>各媒体广告发布量占总量的百分率</w:t>
      </w:r>
      <w:r>
        <w:rPr>
          <w:rFonts w:hint="eastAsia"/>
          <w:b/>
          <w:sz w:val="32"/>
        </w:rPr>
        <w:t>(</w:t>
      </w:r>
      <w:r>
        <w:rPr>
          <w:rFonts w:hint="eastAsia"/>
          <w:b/>
          <w:sz w:val="32"/>
        </w:rPr>
        <w:t>图示</w:t>
      </w:r>
      <w:r>
        <w:rPr>
          <w:rFonts w:hint="eastAsia"/>
          <w:b/>
          <w:sz w:val="32"/>
        </w:rPr>
        <w:t>)</w:t>
      </w:r>
    </w:p>
    <w:p w:rsidR="004358AB" w:rsidRDefault="001C50CA" w:rsidP="001C50CA">
      <w:r>
        <w:rPr>
          <w:noProof/>
        </w:rPr>
        <w:drawing>
          <wp:inline distT="0" distB="0" distL="0" distR="0">
            <wp:extent cx="5067300" cy="3657600"/>
            <wp:effectExtent l="0" t="0" r="0" b="0"/>
            <wp:docPr id="2" name="对象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C50CA"/>
    <w:rsid w:val="001C50CA"/>
    <w:rsid w:val="00323B43"/>
    <w:rsid w:val="003D37D8"/>
    <w:rsid w:val="004358AB"/>
    <w:rsid w:val="00542346"/>
    <w:rsid w:val="008B7726"/>
    <w:rsid w:val="00AB04F9"/>
    <w:rsid w:val="00CD0E5D"/>
    <w:rsid w:val="00F8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C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0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0C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view3D>
      <c:rotX val="70"/>
      <c:perspective val="0"/>
    </c:view3D>
    <c:plotArea>
      <c:layout>
        <c:manualLayout>
          <c:layoutTarget val="inner"/>
          <c:xMode val="edge"/>
          <c:yMode val="edge"/>
          <c:x val="0.16091954022988506"/>
          <c:y val="0.18983957219251341"/>
          <c:w val="0.42911877394636117"/>
          <c:h val="0.5909090909090909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Percent val="1"/>
            <c:showLeaderLines val="1"/>
          </c:dLbls>
          <c:cat>
            <c:strRef>
              <c:f>Sheet1!$B$1:$B$1</c:f>
              <c:strCache>
                <c:ptCount val="1"/>
                <c:pt idx="0">
                  <c:v>714 甘南一套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714</c:v>
                </c:pt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291187739463724"/>
          <c:y val="0.47593582887700536"/>
          <c:w val="0.14942528735632249"/>
          <c:h val="4.545454545454546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5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2017-12-26T01:28:00Z</dcterms:created>
  <dcterms:modified xsi:type="dcterms:W3CDTF">2017-12-26T01:37:00Z</dcterms:modified>
</cp:coreProperties>
</file>