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第四季度</w:t>
      </w: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rFonts w:eastAsia="华文中宋"/>
          <w:b/>
          <w:bCs/>
          <w:spacing w:val="80"/>
          <w:sz w:val="90"/>
        </w:rPr>
      </w:pPr>
      <w:r>
        <w:rPr>
          <w:rFonts w:hint="eastAsia" w:eastAsia="华文中宋"/>
          <w:b/>
          <w:bCs/>
          <w:spacing w:val="80"/>
          <w:sz w:val="90"/>
        </w:rPr>
        <w:t>广告监测报告</w:t>
      </w:r>
    </w:p>
    <w:p>
      <w:pPr>
        <w:tabs>
          <w:tab w:val="left" w:pos="180"/>
        </w:tabs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 xml:space="preserve">监测时间：2017年10月01日至2017年12月30日 </w:t>
      </w:r>
    </w:p>
    <w:p>
      <w:pPr>
        <w:jc w:val="center"/>
        <w:rPr>
          <w:b/>
          <w:bCs/>
          <w:sz w:val="44"/>
        </w:rPr>
      </w:pPr>
    </w:p>
    <w:p>
      <w:pPr>
        <w:rPr>
          <w:rFonts w:ascii="黑体" w:eastAsia="黑体"/>
          <w:sz w:val="36"/>
        </w:rPr>
      </w:pPr>
    </w:p>
    <w:p>
      <w:pPr>
        <w:rPr>
          <w:rFonts w:ascii="黑体" w:eastAsia="黑体"/>
          <w:sz w:val="36"/>
        </w:rPr>
      </w:pPr>
    </w:p>
    <w:p>
      <w:pPr>
        <w:rPr>
          <w:rFonts w:ascii="黑体" w:eastAsia="黑体"/>
          <w:sz w:val="36"/>
        </w:rPr>
      </w:pPr>
    </w:p>
    <w:p>
      <w:pPr>
        <w:rPr>
          <w:rFonts w:ascii="黑体" w:eastAsia="黑体"/>
          <w:sz w:val="36"/>
        </w:rPr>
      </w:pPr>
    </w:p>
    <w:p>
      <w:pPr>
        <w:rPr>
          <w:rFonts w:ascii="黑体" w:eastAsia="黑体"/>
          <w:sz w:val="36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rPr>
          <w:b/>
          <w:bCs/>
          <w:spacing w:val="-20"/>
          <w:kern w:val="22"/>
          <w:sz w:val="52"/>
        </w:rPr>
      </w:pPr>
    </w:p>
    <w:p>
      <w:pPr>
        <w:spacing w:line="800" w:lineRule="exact"/>
        <w:jc w:val="center"/>
        <w:rPr>
          <w:rFonts w:eastAsia="楷体_GB2312"/>
          <w:b/>
          <w:bCs/>
          <w:spacing w:val="20"/>
          <w:sz w:val="44"/>
        </w:rPr>
      </w:pPr>
      <w:r>
        <w:rPr>
          <w:rFonts w:hint="eastAsia" w:eastAsia="楷体_GB2312"/>
          <w:b/>
          <w:bCs/>
          <w:spacing w:val="20"/>
          <w:kern w:val="22"/>
          <w:sz w:val="44"/>
        </w:rPr>
        <w:t>甘南藏族自治州工商行政管理局</w:t>
      </w:r>
    </w:p>
    <w:p>
      <w:pPr>
        <w:spacing w:line="800" w:lineRule="exact"/>
        <w:jc w:val="center"/>
        <w:rPr>
          <w:rFonts w:eastAsia="楷体_GB2312"/>
          <w:b/>
          <w:bCs/>
          <w:spacing w:val="20"/>
          <w:sz w:val="44"/>
        </w:rPr>
      </w:pPr>
      <w:r>
        <w:rPr>
          <w:rFonts w:hint="eastAsia" w:eastAsia="楷体_GB2312"/>
          <w:b/>
          <w:bCs/>
          <w:spacing w:val="20"/>
          <w:sz w:val="44"/>
        </w:rPr>
        <w:t>二零一八年一月</w:t>
      </w:r>
    </w:p>
    <w:p>
      <w:pPr>
        <w:pageBreakBefore/>
        <w:jc w:val="center"/>
        <w:outlineLvl w:val="0"/>
        <w:rPr>
          <w:b/>
          <w:bCs/>
          <w:color w:val="000000"/>
          <w:sz w:val="52"/>
        </w:rPr>
      </w:pPr>
      <w:r>
        <w:rPr>
          <w:rFonts w:hint="eastAsia"/>
          <w:b/>
          <w:bCs/>
          <w:color w:val="000000"/>
          <w:sz w:val="52"/>
        </w:rPr>
        <w:t>电视广告发布概况</w:t>
      </w:r>
    </w:p>
    <w:p>
      <w:pPr>
        <w:pBdr>
          <w:bottom w:val="single" w:color="FF0000" w:sz="12" w:space="1"/>
        </w:pBdr>
        <w:jc w:val="center"/>
        <w:rPr>
          <w:b/>
          <w:bCs/>
          <w:color w:val="000000"/>
          <w:sz w:val="30"/>
        </w:rPr>
      </w:pPr>
      <w:r>
        <w:rPr>
          <w:rFonts w:hint="eastAsia"/>
          <w:b/>
          <w:bCs/>
          <w:color w:val="000000"/>
          <w:sz w:val="32"/>
        </w:rPr>
        <w:t xml:space="preserve">甘南藏族自治州工商行政管理局 </w:t>
      </w:r>
      <w:r>
        <w:rPr>
          <w:rFonts w:hint="eastAsia"/>
          <w:b/>
          <w:bCs/>
          <w:color w:val="000000"/>
          <w:sz w:val="30"/>
        </w:rPr>
        <w:t xml:space="preserve"> </w:t>
      </w:r>
      <w:r>
        <w:rPr>
          <w:rFonts w:hint="eastAsia"/>
          <w:b/>
          <w:bCs/>
          <w:color w:val="000000"/>
          <w:sz w:val="32"/>
        </w:rPr>
        <w:t>2017年12月31日</w:t>
      </w:r>
    </w:p>
    <w:p>
      <w:pPr>
        <w:rPr>
          <w:color w:val="FF6600"/>
        </w:rPr>
      </w:pPr>
    </w:p>
    <w:p>
      <w:pPr>
        <w:spacing w:line="360" w:lineRule="auto"/>
        <w:jc w:val="left"/>
        <w:outlineLvl w:val="2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甘南藏族自治州工商行政管理局对甘南一套、甘南二套（藏语频道）、甘南导视频道2017年10月01日至2017年12月31日发布的商业广告进行了监测。监测结果显示：新闻媒体共发布各类广告204条，发布涉嫌违法广告0条，违法率为0%。其中的违法率分别为：。</w:t>
      </w:r>
    </w:p>
    <w:p>
      <w:pPr>
        <w:spacing w:line="360" w:lineRule="auto"/>
        <w:jc w:val="left"/>
        <w:outlineLvl w:val="2"/>
        <w:rPr>
          <w:b/>
          <w:sz w:val="32"/>
        </w:rPr>
      </w:pPr>
      <w:r>
        <w:rPr>
          <w:rFonts w:hint="eastAsia"/>
          <w:b/>
          <w:sz w:val="32"/>
        </w:rPr>
        <w:t>重要类别广告占广告发布总量的百分率(图示)</w:t>
      </w:r>
    </w:p>
    <w:p>
      <w:pPr>
        <w:spacing w:line="360" w:lineRule="auto"/>
        <w:ind w:firstLine="480" w:firstLineChars="200"/>
        <w:jc w:val="left"/>
        <w:rPr>
          <w:rFonts w:ascii="仿宋_GB2312" w:eastAsia="仿宋_GB2312"/>
          <w:sz w:val="24"/>
        </w:rPr>
      </w:pPr>
    </w:p>
    <w:p>
      <w:pPr>
        <w:spacing w:line="360" w:lineRule="auto"/>
        <w:jc w:val="left"/>
        <w:outlineLvl w:val="1"/>
        <w:rPr>
          <w:b/>
          <w:sz w:val="44"/>
        </w:rPr>
      </w:pPr>
      <w:r>
        <w:drawing>
          <wp:inline distT="0" distB="0" distL="0" distR="0">
            <wp:extent cx="5067300" cy="3657600"/>
            <wp:effectExtent l="0" t="0" r="0" b="0"/>
            <wp:docPr id="12" name="对象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hint="eastAsia"/>
          <w:b/>
          <w:sz w:val="44"/>
        </w:rPr>
        <w:t>媒体广告发布基本情况排序表</w:t>
      </w:r>
    </w:p>
    <w:p>
      <w:pPr>
        <w:spacing w:line="360" w:lineRule="auto"/>
        <w:jc w:val="left"/>
        <w:outlineLvl w:val="2"/>
        <w:rPr>
          <w:b/>
          <w:sz w:val="32"/>
        </w:rPr>
      </w:pPr>
      <w:r>
        <w:rPr>
          <w:rFonts w:hint="eastAsia"/>
          <w:b/>
          <w:sz w:val="32"/>
        </w:rPr>
        <w:t>(以广告发布量排序)</w:t>
      </w:r>
    </w:p>
    <w:tbl>
      <w:tblPr>
        <w:tblStyle w:val="7"/>
        <w:tblW w:w="84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6"/>
        <w:gridCol w:w="1767"/>
        <w:gridCol w:w="2119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7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媒 体 名 称</w:t>
            </w:r>
          </w:p>
        </w:tc>
        <w:tc>
          <w:tcPr>
            <w:tcW w:w="17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广告量(条次)</w:t>
            </w:r>
          </w:p>
        </w:tc>
        <w:tc>
          <w:tcPr>
            <w:tcW w:w="21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违法广告量(条次)</w:t>
            </w:r>
          </w:p>
        </w:tc>
        <w:tc>
          <w:tcPr>
            <w:tcW w:w="1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违法率(％)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甘南一套</w:t>
            </w:r>
          </w:p>
        </w:tc>
        <w:tc>
          <w:tcPr>
            <w:tcW w:w="17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204</w:t>
            </w:r>
          </w:p>
        </w:tc>
        <w:tc>
          <w:tcPr>
            <w:tcW w:w="21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0</w:t>
            </w:r>
          </w:p>
        </w:tc>
        <w:tc>
          <w:tcPr>
            <w:tcW w:w="1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0</w:t>
            </w:r>
          </w:p>
        </w:tc>
      </w:tr>
    </w:tbl>
    <w:p/>
    <w:p>
      <w:pPr>
        <w:spacing w:line="360" w:lineRule="auto"/>
        <w:jc w:val="left"/>
        <w:outlineLvl w:val="2"/>
        <w:rPr>
          <w:b/>
          <w:sz w:val="32"/>
        </w:rPr>
      </w:pPr>
      <w:r>
        <w:rPr>
          <w:rFonts w:hint="eastAsia"/>
          <w:b/>
          <w:sz w:val="32"/>
        </w:rPr>
        <w:t>(以广告违法率排序)</w:t>
      </w:r>
    </w:p>
    <w:tbl>
      <w:tblPr>
        <w:tblStyle w:val="7"/>
        <w:tblW w:w="84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6"/>
        <w:gridCol w:w="1589"/>
        <w:gridCol w:w="1765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7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媒体名称</w:t>
            </w:r>
          </w:p>
        </w:tc>
        <w:tc>
          <w:tcPr>
            <w:tcW w:w="15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违法率(％)</w:t>
            </w:r>
          </w:p>
        </w:tc>
        <w:tc>
          <w:tcPr>
            <w:tcW w:w="1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广告量(条次)</w:t>
            </w:r>
          </w:p>
        </w:tc>
        <w:tc>
          <w:tcPr>
            <w:tcW w:w="22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违法广告量(条次)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甘南一套</w:t>
            </w:r>
          </w:p>
        </w:tc>
        <w:tc>
          <w:tcPr>
            <w:tcW w:w="15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0</w:t>
            </w:r>
          </w:p>
        </w:tc>
        <w:tc>
          <w:tcPr>
            <w:tcW w:w="1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204</w:t>
            </w:r>
          </w:p>
        </w:tc>
        <w:tc>
          <w:tcPr>
            <w:tcW w:w="22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0</w:t>
            </w:r>
          </w:p>
        </w:tc>
      </w:tr>
    </w:tbl>
    <w:p/>
    <w:p>
      <w:pPr>
        <w:spacing w:line="360" w:lineRule="auto"/>
        <w:jc w:val="left"/>
        <w:outlineLvl w:val="1"/>
        <w:rPr>
          <w:b/>
          <w:sz w:val="44"/>
        </w:rPr>
      </w:pPr>
      <w:r>
        <w:rPr>
          <w:rFonts w:hint="eastAsia"/>
          <w:b/>
          <w:sz w:val="44"/>
        </w:rPr>
        <w:t>各类广告发布基本情况</w:t>
      </w:r>
    </w:p>
    <w:p>
      <w:pPr>
        <w:spacing w:line="360" w:lineRule="auto"/>
        <w:jc w:val="left"/>
        <w:outlineLvl w:val="2"/>
        <w:rPr>
          <w:b/>
          <w:sz w:val="32"/>
        </w:rPr>
      </w:pPr>
      <w:r>
        <w:rPr>
          <w:rFonts w:hint="eastAsia"/>
          <w:b/>
          <w:sz w:val="32"/>
        </w:rPr>
        <w:t>(以广告发布量排序)</w:t>
      </w:r>
    </w:p>
    <w:tbl>
      <w:tblPr>
        <w:tblStyle w:val="7"/>
        <w:tblW w:w="8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1"/>
        <w:gridCol w:w="1766"/>
        <w:gridCol w:w="2121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9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类  别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广告量(条次)</w:t>
            </w:r>
          </w:p>
        </w:tc>
        <w:tc>
          <w:tcPr>
            <w:tcW w:w="21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违法广告量(条次)</w:t>
            </w:r>
          </w:p>
        </w:tc>
        <w:tc>
          <w:tcPr>
            <w:tcW w:w="15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违法率(％)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互联网服务类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134</w:t>
            </w:r>
          </w:p>
        </w:tc>
        <w:tc>
          <w:tcPr>
            <w:tcW w:w="21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0</w:t>
            </w:r>
          </w:p>
        </w:tc>
        <w:tc>
          <w:tcPr>
            <w:tcW w:w="15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普通服务类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48</w:t>
            </w:r>
          </w:p>
        </w:tc>
        <w:tc>
          <w:tcPr>
            <w:tcW w:w="21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0</w:t>
            </w:r>
          </w:p>
        </w:tc>
        <w:tc>
          <w:tcPr>
            <w:tcW w:w="15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房地产类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21</w:t>
            </w:r>
          </w:p>
        </w:tc>
        <w:tc>
          <w:tcPr>
            <w:tcW w:w="21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0</w:t>
            </w:r>
          </w:p>
        </w:tc>
        <w:tc>
          <w:tcPr>
            <w:tcW w:w="15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酒类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1</w:t>
            </w:r>
          </w:p>
        </w:tc>
        <w:tc>
          <w:tcPr>
            <w:tcW w:w="21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0</w:t>
            </w:r>
          </w:p>
        </w:tc>
        <w:tc>
          <w:tcPr>
            <w:tcW w:w="15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0</w:t>
            </w:r>
          </w:p>
        </w:tc>
      </w:tr>
    </w:tbl>
    <w:p/>
    <w:p>
      <w:pPr>
        <w:spacing w:line="360" w:lineRule="auto"/>
        <w:jc w:val="left"/>
        <w:outlineLvl w:val="2"/>
        <w:rPr>
          <w:b/>
          <w:sz w:val="32"/>
        </w:rPr>
      </w:pPr>
      <w:r>
        <w:rPr>
          <w:rFonts w:hint="eastAsia"/>
          <w:b/>
          <w:sz w:val="32"/>
        </w:rPr>
        <w:t>(以违法率排序)</w:t>
      </w:r>
    </w:p>
    <w:tbl>
      <w:tblPr>
        <w:tblStyle w:val="7"/>
        <w:tblW w:w="8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3"/>
        <w:gridCol w:w="1413"/>
        <w:gridCol w:w="2119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类  别</w:t>
            </w:r>
          </w:p>
        </w:tc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违法率(％)</w:t>
            </w:r>
          </w:p>
        </w:tc>
        <w:tc>
          <w:tcPr>
            <w:tcW w:w="21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违法广告量(条次)</w:t>
            </w:r>
          </w:p>
        </w:tc>
        <w:tc>
          <w:tcPr>
            <w:tcW w:w="18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广告量(条次)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房地产类</w:t>
            </w:r>
          </w:p>
        </w:tc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0</w:t>
            </w:r>
          </w:p>
        </w:tc>
        <w:tc>
          <w:tcPr>
            <w:tcW w:w="21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0</w:t>
            </w:r>
          </w:p>
        </w:tc>
        <w:tc>
          <w:tcPr>
            <w:tcW w:w="18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互联网服务类</w:t>
            </w:r>
          </w:p>
        </w:tc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0</w:t>
            </w:r>
          </w:p>
        </w:tc>
        <w:tc>
          <w:tcPr>
            <w:tcW w:w="21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0</w:t>
            </w:r>
          </w:p>
        </w:tc>
        <w:tc>
          <w:tcPr>
            <w:tcW w:w="18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酒类</w:t>
            </w:r>
          </w:p>
        </w:tc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0</w:t>
            </w:r>
          </w:p>
        </w:tc>
        <w:tc>
          <w:tcPr>
            <w:tcW w:w="21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0</w:t>
            </w:r>
          </w:p>
        </w:tc>
        <w:tc>
          <w:tcPr>
            <w:tcW w:w="18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普通服务类</w:t>
            </w:r>
          </w:p>
        </w:tc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0</w:t>
            </w:r>
          </w:p>
        </w:tc>
        <w:tc>
          <w:tcPr>
            <w:tcW w:w="21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0</w:t>
            </w:r>
          </w:p>
        </w:tc>
        <w:tc>
          <w:tcPr>
            <w:tcW w:w="18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48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6"/>
        <w:rFonts w:hint="eastAsia"/>
      </w:rPr>
      <w:t>第</w:t>
    </w: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  <w:r>
      <w:rPr>
        <w:rStyle w:val="6"/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t>甘南州工商行政管理局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03A46"/>
    <w:rsid w:val="0011564C"/>
    <w:rsid w:val="00323B43"/>
    <w:rsid w:val="0036234E"/>
    <w:rsid w:val="003D37D8"/>
    <w:rsid w:val="004358AB"/>
    <w:rsid w:val="00542346"/>
    <w:rsid w:val="005A1ADD"/>
    <w:rsid w:val="008B7726"/>
    <w:rsid w:val="00AB04F9"/>
    <w:rsid w:val="00B03A46"/>
    <w:rsid w:val="00E205B8"/>
    <w:rsid w:val="1C52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919540229885"/>
          <c:y val="0.189839572192513"/>
          <c:w val="0.429118773946361"/>
          <c:h val="0.59090909090909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Sheet1!$B$1:$E$1</c:f>
              <c:strCache>
                <c:ptCount val="4"/>
                <c:pt idx="0">
                  <c:v>134 互联网服务类</c:v>
                </c:pt>
                <c:pt idx="1">
                  <c:v>48 普通服务类</c:v>
                </c:pt>
                <c:pt idx="2">
                  <c:v>21 房地产类</c:v>
                </c:pt>
                <c:pt idx="3">
                  <c:v>1 酒类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134</c:v>
                </c:pt>
                <c:pt idx="1">
                  <c:v>48</c:v>
                </c:pt>
                <c:pt idx="2">
                  <c:v>21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5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4597701149425"/>
          <c:y val="0.411764705882353"/>
          <c:w val="0.187739463601533"/>
          <c:h val="0.1737967914438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690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</a:p>
      </c:txPr>
    </c:legend>
    <c:plotVisOnly val="1"/>
    <c:dispBlanksAs val="zero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zh-CN" sz="75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89</Words>
  <Characters>509</Characters>
  <Lines>4</Lines>
  <Paragraphs>1</Paragraphs>
  <TotalTime>0</TotalTime>
  <ScaleCrop>false</ScaleCrop>
  <LinksUpToDate>false</LinksUpToDate>
  <CharactersWithSpaces>597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2017-12-26T01:24:00Z</dcterms:created>
  <dc:creator>XTZJ</dc:creator>
  <cp:lastModifiedBy>业聚质祁小霞</cp:lastModifiedBy>
  <dcterms:modified xsi:type="dcterms:W3CDTF">2018-01-11T03:50:20Z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